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45" w:rsidRDefault="00725C45" w:rsidP="0072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C45">
        <w:rPr>
          <w:rFonts w:ascii="Times New Roman" w:hAnsi="Times New Roman" w:cs="Times New Roman"/>
          <w:b/>
          <w:sz w:val="28"/>
          <w:szCs w:val="28"/>
        </w:rPr>
        <w:t>Информация о ходе реализации в Забайкальском крае плана-графика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</w:p>
    <w:p w:rsidR="00725C45" w:rsidRPr="00725C45" w:rsidRDefault="00725C45" w:rsidP="0072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44EC">
        <w:rPr>
          <w:rFonts w:ascii="Times New Roman" w:hAnsi="Times New Roman" w:cs="Times New Roman"/>
          <w:b/>
          <w:sz w:val="28"/>
          <w:szCs w:val="28"/>
        </w:rPr>
        <w:t>30</w:t>
      </w:r>
      <w:r w:rsidR="00BC252F">
        <w:rPr>
          <w:rFonts w:ascii="Times New Roman" w:hAnsi="Times New Roman" w:cs="Times New Roman"/>
          <w:b/>
          <w:sz w:val="28"/>
          <w:szCs w:val="28"/>
        </w:rPr>
        <w:t>.</w:t>
      </w:r>
      <w:r w:rsidR="002B437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BC252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5C45" w:rsidRPr="008A45F1" w:rsidRDefault="00725C45" w:rsidP="00725C45">
      <w:pPr>
        <w:rPr>
          <w:rFonts w:ascii="Times New Roman" w:hAnsi="Times New Roman" w:cs="Times New Roman"/>
          <w:sz w:val="16"/>
          <w:szCs w:val="16"/>
        </w:rPr>
      </w:pPr>
    </w:p>
    <w:p w:rsid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 xml:space="preserve">План-график («дорожная карта»)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(далее – план-график) утвержден распоряжением Правительства Забайкальского края от 22 августа 2017 года № 386-р и ежеквартально актуализируется. Реализация плана-графика находится на контроле постоянно действующей рабочей группы по вопросам защиты прав граждан, инвестировавших денежные средства в строительство многоквартирных домов на территории Забайкальского края. </w:t>
      </w:r>
    </w:p>
    <w:p w:rsidR="00725C45" w:rsidRPr="00725C45" w:rsidRDefault="00725C45" w:rsidP="00A23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844EC">
        <w:rPr>
          <w:rFonts w:ascii="Times New Roman" w:hAnsi="Times New Roman" w:cs="Times New Roman"/>
          <w:sz w:val="28"/>
          <w:szCs w:val="28"/>
        </w:rPr>
        <w:t>3</w:t>
      </w:r>
      <w:r w:rsidR="00BC252F">
        <w:rPr>
          <w:rFonts w:ascii="Times New Roman" w:hAnsi="Times New Roman" w:cs="Times New Roman"/>
          <w:sz w:val="28"/>
          <w:szCs w:val="28"/>
        </w:rPr>
        <w:t xml:space="preserve">0 </w:t>
      </w:r>
      <w:r w:rsidR="002B437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25C45">
        <w:rPr>
          <w:rFonts w:ascii="Times New Roman" w:hAnsi="Times New Roman" w:cs="Times New Roman"/>
          <w:sz w:val="28"/>
          <w:szCs w:val="28"/>
        </w:rPr>
        <w:t>202</w:t>
      </w:r>
      <w:r w:rsidR="00BC252F">
        <w:rPr>
          <w:rFonts w:ascii="Times New Roman" w:hAnsi="Times New Roman" w:cs="Times New Roman"/>
          <w:sz w:val="28"/>
          <w:szCs w:val="28"/>
        </w:rPr>
        <w:t>1</w:t>
      </w:r>
      <w:r w:rsidRPr="00725C45">
        <w:rPr>
          <w:rFonts w:ascii="Times New Roman" w:hAnsi="Times New Roman" w:cs="Times New Roman"/>
          <w:sz w:val="28"/>
          <w:szCs w:val="28"/>
        </w:rPr>
        <w:t xml:space="preserve"> года в Едином реестре проблемных объектов (далее – ЕПРО) учтено пять проблемных объектов общей жилой площадью 39,0 </w:t>
      </w:r>
      <w:proofErr w:type="spellStart"/>
      <w:r w:rsidRPr="00725C45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725C45">
        <w:rPr>
          <w:rFonts w:ascii="Times New Roman" w:hAnsi="Times New Roman" w:cs="Times New Roman"/>
          <w:sz w:val="28"/>
          <w:szCs w:val="28"/>
        </w:rPr>
        <w:t xml:space="preserve">., для их строительства привлекались денежные средства </w:t>
      </w:r>
      <w:r w:rsidR="00BC252F">
        <w:rPr>
          <w:rFonts w:ascii="Times New Roman" w:hAnsi="Times New Roman" w:cs="Times New Roman"/>
          <w:sz w:val="28"/>
          <w:szCs w:val="28"/>
        </w:rPr>
        <w:t>99</w:t>
      </w:r>
      <w:r w:rsidRPr="00725C45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D40DA7" w:rsidRPr="00A23451" w:rsidRDefault="00500CEA" w:rsidP="004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EA">
        <w:rPr>
          <w:rFonts w:ascii="Times New Roman" w:hAnsi="Times New Roman" w:cs="Times New Roman"/>
          <w:sz w:val="28"/>
          <w:szCs w:val="28"/>
        </w:rPr>
        <w:t xml:space="preserve">Из указанного количества объектов в отношении </w:t>
      </w:r>
      <w:r w:rsidR="00D40DA7">
        <w:rPr>
          <w:rFonts w:ascii="Times New Roman" w:hAnsi="Times New Roman" w:cs="Times New Roman"/>
          <w:sz w:val="28"/>
          <w:szCs w:val="28"/>
        </w:rPr>
        <w:t xml:space="preserve">трех объектов </w:t>
      </w:r>
      <w:r w:rsidRPr="00500CEA">
        <w:rPr>
          <w:rFonts w:ascii="Times New Roman" w:hAnsi="Times New Roman" w:cs="Times New Roman"/>
          <w:sz w:val="28"/>
          <w:szCs w:val="28"/>
        </w:rPr>
        <w:t xml:space="preserve">Наблюдательным советом ППК «Фонд защиты прав граждан – участников долевого строительства» (далее – Фонд) принято решение о </w:t>
      </w:r>
      <w:proofErr w:type="spellStart"/>
      <w:r w:rsidR="00D40DA7">
        <w:rPr>
          <w:rFonts w:ascii="Times New Roman" w:hAnsi="Times New Roman" w:cs="Times New Roman"/>
          <w:sz w:val="28"/>
          <w:szCs w:val="28"/>
        </w:rPr>
        <w:t>финасировании</w:t>
      </w:r>
      <w:proofErr w:type="spellEnd"/>
      <w:r w:rsidR="00D40DA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0DA7" w:rsidRPr="00A23451">
        <w:rPr>
          <w:rFonts w:ascii="Times New Roman" w:hAnsi="Times New Roman" w:cs="Times New Roman"/>
          <w:sz w:val="28"/>
          <w:szCs w:val="28"/>
        </w:rPr>
        <w:t xml:space="preserve">по восстановлению прав пострадавших граждан, в </w:t>
      </w:r>
      <w:proofErr w:type="spellStart"/>
      <w:r w:rsidR="00D40DA7" w:rsidRPr="00A234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40DA7" w:rsidRPr="00A23451">
        <w:rPr>
          <w:rFonts w:ascii="Times New Roman" w:hAnsi="Times New Roman" w:cs="Times New Roman"/>
          <w:sz w:val="28"/>
          <w:szCs w:val="28"/>
        </w:rPr>
        <w:t>.:</w:t>
      </w:r>
    </w:p>
    <w:p w:rsidR="001E0ECB" w:rsidRPr="00A23451" w:rsidRDefault="001E0ECB" w:rsidP="004027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51">
        <w:rPr>
          <w:rFonts w:ascii="Times New Roman" w:hAnsi="Times New Roman" w:cs="Times New Roman"/>
          <w:sz w:val="28"/>
          <w:szCs w:val="28"/>
        </w:rPr>
        <w:t xml:space="preserve">МЖД в мкр. Девичья сопка, 32 принято решение о </w:t>
      </w:r>
      <w:r w:rsidR="00500CEA" w:rsidRPr="00A23451">
        <w:rPr>
          <w:rFonts w:ascii="Times New Roman" w:hAnsi="Times New Roman" w:cs="Times New Roman"/>
          <w:sz w:val="28"/>
          <w:szCs w:val="28"/>
        </w:rPr>
        <w:t>завершении строительства до конца 1 квартала 2023 года</w:t>
      </w:r>
      <w:r w:rsidRPr="00A23451">
        <w:rPr>
          <w:rFonts w:ascii="Times New Roman" w:hAnsi="Times New Roman" w:cs="Times New Roman"/>
          <w:sz w:val="28"/>
          <w:szCs w:val="28"/>
        </w:rPr>
        <w:t>;</w:t>
      </w:r>
    </w:p>
    <w:p w:rsidR="00500CEA" w:rsidRPr="00A23451" w:rsidRDefault="001E0ECB" w:rsidP="004027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51">
        <w:rPr>
          <w:rFonts w:ascii="Times New Roman" w:hAnsi="Times New Roman" w:cs="Times New Roman"/>
          <w:sz w:val="28"/>
          <w:szCs w:val="28"/>
        </w:rPr>
        <w:t>МЖД по ул. Кайдаловская, 45 и Токмакова, 30 принято решение о финансировании мероприятий по выплатам возмещения гражданам –</w:t>
      </w:r>
      <w:r w:rsidR="00A23451" w:rsidRPr="00A23451">
        <w:rPr>
          <w:rFonts w:ascii="Times New Roman" w:hAnsi="Times New Roman" w:cs="Times New Roman"/>
          <w:sz w:val="28"/>
          <w:szCs w:val="28"/>
        </w:rPr>
        <w:t xml:space="preserve"> </w:t>
      </w:r>
      <w:r w:rsidRPr="00A23451">
        <w:rPr>
          <w:rFonts w:ascii="Times New Roman" w:hAnsi="Times New Roman" w:cs="Times New Roman"/>
          <w:sz w:val="28"/>
          <w:szCs w:val="28"/>
        </w:rPr>
        <w:t>участникам долевого строительств проблемных объектов</w:t>
      </w:r>
      <w:r w:rsidR="00500CEA" w:rsidRPr="00A2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451" w:rsidRPr="00402737" w:rsidRDefault="00402737" w:rsidP="004027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7">
        <w:rPr>
          <w:rFonts w:ascii="Times New Roman" w:hAnsi="Times New Roman" w:cs="Times New Roman"/>
          <w:sz w:val="28"/>
          <w:szCs w:val="28"/>
        </w:rPr>
        <w:t>Планируемый срок рассмотрения документов по объекту, расположенному по улице 1-я Каштакская, 3, на наблюдательном совете Фонда установлен на 1 квартал 2022 года, в связи с чем, обеспечено софинансирование из бюджета региона в размере 10 млн. рублей</w:t>
      </w:r>
      <w:r w:rsidR="00A23451" w:rsidRPr="00402737">
        <w:rPr>
          <w:rFonts w:ascii="Times New Roman" w:hAnsi="Times New Roman" w:cs="Times New Roman"/>
          <w:sz w:val="28"/>
          <w:szCs w:val="28"/>
        </w:rPr>
        <w:t>.</w:t>
      </w:r>
    </w:p>
    <w:p w:rsidR="00402737" w:rsidRPr="00402737" w:rsidRDefault="00402737" w:rsidP="004027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7">
        <w:rPr>
          <w:rFonts w:ascii="Times New Roman" w:hAnsi="Times New Roman" w:cs="Times New Roman"/>
          <w:sz w:val="28"/>
          <w:szCs w:val="28"/>
        </w:rPr>
        <w:t>Объект по улице Проезжая, 16, 20, в связи с предоставлением новым застройщиком – приобретателем ООО СЗ «Энергожилстрой» пострадавшим дольщикам квартир во введенном жилом доме по улице Силикатная, 3, планируется к исключению из единого реестра проблемных объектов после окончания процедуры конкурсного производства.</w:t>
      </w:r>
    </w:p>
    <w:p w:rsidR="00402737" w:rsidRPr="00402737" w:rsidRDefault="00402737" w:rsidP="004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7">
        <w:rPr>
          <w:rFonts w:ascii="Times New Roman" w:hAnsi="Times New Roman" w:cs="Times New Roman"/>
          <w:sz w:val="28"/>
          <w:szCs w:val="28"/>
        </w:rPr>
        <w:t>Во исполнение плана-графика в отчетном периоде:</w:t>
      </w:r>
    </w:p>
    <w:p w:rsidR="00402737" w:rsidRPr="00402737" w:rsidRDefault="00402737" w:rsidP="004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7">
        <w:rPr>
          <w:rFonts w:ascii="Times New Roman" w:hAnsi="Times New Roman" w:cs="Times New Roman"/>
          <w:sz w:val="28"/>
          <w:szCs w:val="28"/>
        </w:rPr>
        <w:t>обеспечено софинансирование указанных мероприятий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37">
        <w:rPr>
          <w:rFonts w:ascii="Times New Roman" w:hAnsi="Times New Roman" w:cs="Times New Roman"/>
          <w:sz w:val="28"/>
          <w:szCs w:val="28"/>
        </w:rPr>
        <w:t xml:space="preserve">региона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2737">
        <w:rPr>
          <w:rFonts w:ascii="Times New Roman" w:hAnsi="Times New Roman" w:cs="Times New Roman"/>
          <w:sz w:val="28"/>
          <w:szCs w:val="28"/>
        </w:rPr>
        <w:t>2 млн. рублей;</w:t>
      </w:r>
    </w:p>
    <w:p w:rsidR="00402737" w:rsidRDefault="00402737" w:rsidP="004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7">
        <w:rPr>
          <w:rFonts w:ascii="Times New Roman" w:hAnsi="Times New Roman" w:cs="Times New Roman"/>
          <w:sz w:val="28"/>
          <w:szCs w:val="28"/>
        </w:rPr>
        <w:t>выполнены проектно-изыскательские работы по объекту,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37">
        <w:rPr>
          <w:rFonts w:ascii="Times New Roman" w:hAnsi="Times New Roman" w:cs="Times New Roman"/>
          <w:sz w:val="28"/>
          <w:szCs w:val="28"/>
        </w:rPr>
        <w:t>расположенному в микрорайоне Девичья сопка, 32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02737">
        <w:rPr>
          <w:rFonts w:ascii="Times New Roman" w:hAnsi="Times New Roman" w:cs="Times New Roman"/>
          <w:sz w:val="28"/>
          <w:szCs w:val="28"/>
        </w:rPr>
        <w:t>аверш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02737">
        <w:rPr>
          <w:rFonts w:ascii="Times New Roman" w:hAnsi="Times New Roman" w:cs="Times New Roman"/>
          <w:sz w:val="28"/>
          <w:szCs w:val="28"/>
        </w:rPr>
        <w:t xml:space="preserve"> проведение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37">
        <w:rPr>
          <w:rFonts w:ascii="Times New Roman" w:hAnsi="Times New Roman" w:cs="Times New Roman"/>
          <w:sz w:val="28"/>
          <w:szCs w:val="28"/>
        </w:rPr>
        <w:t>проектно-сметной документации. Строительно-монтажные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37">
        <w:rPr>
          <w:rFonts w:ascii="Times New Roman" w:hAnsi="Times New Roman" w:cs="Times New Roman"/>
          <w:sz w:val="28"/>
          <w:szCs w:val="28"/>
        </w:rPr>
        <w:t>запланированы на 2022 год. Ввод объекта в эксплуатацию и передача квартир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37">
        <w:rPr>
          <w:rFonts w:ascii="Times New Roman" w:hAnsi="Times New Roman" w:cs="Times New Roman"/>
          <w:sz w:val="28"/>
          <w:szCs w:val="28"/>
        </w:rPr>
        <w:t>дольщикам установлены на март 2023 года.</w:t>
      </w:r>
    </w:p>
    <w:p w:rsidR="00725C45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 xml:space="preserve">Информирование граждан, пострадавших от недобросовестных действий застройщиков, осуществляется ежеквартально посредством размещения на </w:t>
      </w:r>
      <w:r w:rsidRPr="00725C45">
        <w:rPr>
          <w:rFonts w:ascii="Times New Roman" w:hAnsi="Times New Roman" w:cs="Times New Roman"/>
          <w:sz w:val="28"/>
          <w:szCs w:val="28"/>
        </w:rPr>
        <w:lastRenderedPageBreak/>
        <w:t>официальном сайте Государственной инспекции Забайкальского края актуализированной версии плана-графика и отчета об его выполнении, разъяснений для пострадавших граждан проблемных объектов по вопросам восстановления их прав и законных интересов.</w:t>
      </w:r>
    </w:p>
    <w:p w:rsidR="00982292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>В целях недопущения новых случаев нарушения прав граждан, чьи денежные средства привлечены для строительства многоквартирных домов, осуществляется мониторинг соблюдения застройщиками требований законодательства в области долевого строительства путем анализа ежеквартальной отчетности, графиков реализации проектов строительства и размещенных застройщиками проектных деклараций, по результатам которого широко используется практика выдачи предостережений о недопустимости нарушений обязательных требований. Ведется работа «горячей линии», личный прием граждан по вопросам нарушений прав граждан-участников долевого строительства.</w:t>
      </w:r>
    </w:p>
    <w:sectPr w:rsidR="00982292" w:rsidRPr="00725C45" w:rsidSect="008A45F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028"/>
    <w:multiLevelType w:val="hybridMultilevel"/>
    <w:tmpl w:val="DB723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916498"/>
    <w:multiLevelType w:val="hybridMultilevel"/>
    <w:tmpl w:val="0F00CB9A"/>
    <w:lvl w:ilvl="0" w:tplc="62BAF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C408E3"/>
    <w:multiLevelType w:val="hybridMultilevel"/>
    <w:tmpl w:val="1F00C0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660B6FC3"/>
    <w:multiLevelType w:val="hybridMultilevel"/>
    <w:tmpl w:val="0F00CB9A"/>
    <w:lvl w:ilvl="0" w:tplc="62BAF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5"/>
    <w:rsid w:val="00017494"/>
    <w:rsid w:val="001E0ECB"/>
    <w:rsid w:val="002B4378"/>
    <w:rsid w:val="00402737"/>
    <w:rsid w:val="004844EC"/>
    <w:rsid w:val="00500CEA"/>
    <w:rsid w:val="00725C45"/>
    <w:rsid w:val="0082004E"/>
    <w:rsid w:val="008A45F1"/>
    <w:rsid w:val="00982292"/>
    <w:rsid w:val="009D110C"/>
    <w:rsid w:val="00A23451"/>
    <w:rsid w:val="00B61E35"/>
    <w:rsid w:val="00BC252F"/>
    <w:rsid w:val="00C970F2"/>
    <w:rsid w:val="00D40DA7"/>
    <w:rsid w:val="00D852F2"/>
    <w:rsid w:val="00EA73C4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31ED-403A-4F92-879F-F68230E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2022-01-13T02:56:00Z</dcterms:created>
  <dcterms:modified xsi:type="dcterms:W3CDTF">2022-01-13T02:56:00Z</dcterms:modified>
</cp:coreProperties>
</file>